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B23EA7D" w14:textId="3FEEA3CD" w:rsidR="00C823E5" w:rsidRDefault="00C823E5" w:rsidP="00C823E5">
      <w:pPr>
        <w:tabs>
          <w:tab w:val="left" w:pos="7230"/>
        </w:tabs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Příloha č. </w:t>
      </w:r>
      <w:r w:rsidR="00455940">
        <w:rPr>
          <w:b/>
          <w:bCs/>
          <w:sz w:val="24"/>
          <w:szCs w:val="24"/>
        </w:rPr>
        <w:t>3</w:t>
      </w:r>
    </w:p>
    <w:p w14:paraId="5BE7B525" w14:textId="77777777" w:rsidR="00C823E5" w:rsidRDefault="00C823E5" w:rsidP="00C823E5">
      <w:pPr>
        <w:tabs>
          <w:tab w:val="left" w:pos="7230"/>
        </w:tabs>
        <w:jc w:val="both"/>
        <w:rPr>
          <w:b/>
          <w:bCs/>
          <w:sz w:val="24"/>
          <w:szCs w:val="24"/>
        </w:rPr>
      </w:pPr>
    </w:p>
    <w:p w14:paraId="631D3078" w14:textId="3355A5E4" w:rsidR="00C823E5" w:rsidRPr="00773331" w:rsidRDefault="00773331" w:rsidP="00C823E5">
      <w:pPr>
        <w:suppressAutoHyphens w:val="0"/>
        <w:spacing w:before="100" w:beforeAutospacing="1" w:after="100" w:afterAutospacing="1"/>
        <w:rPr>
          <w:b/>
          <w:bCs/>
          <w:color w:val="000000"/>
          <w:sz w:val="24"/>
          <w:szCs w:val="24"/>
          <w:lang w:eastAsia="cs-CZ"/>
        </w:rPr>
      </w:pPr>
      <w:r w:rsidRPr="00773331">
        <w:rPr>
          <w:b/>
          <w:bCs/>
          <w:color w:val="000000"/>
          <w:sz w:val="24"/>
          <w:szCs w:val="24"/>
          <w:lang w:eastAsia="cs-CZ"/>
        </w:rPr>
        <w:t>Specifikace předmětu nájmu</w:t>
      </w:r>
    </w:p>
    <w:p w14:paraId="04AF0DDC" w14:textId="46057E54" w:rsidR="004A6BF2" w:rsidRDefault="002C655D" w:rsidP="00773331">
      <w:pPr>
        <w:suppressAutoHyphens w:val="0"/>
        <w:spacing w:before="100" w:beforeAutospacing="1" w:after="100" w:afterAutospacing="1"/>
        <w:rPr>
          <w:color w:val="000000"/>
          <w:sz w:val="24"/>
          <w:szCs w:val="24"/>
          <w:lang w:eastAsia="cs-CZ"/>
        </w:rPr>
      </w:pPr>
      <w:r>
        <w:rPr>
          <w:color w:val="000000"/>
          <w:sz w:val="24"/>
          <w:szCs w:val="24"/>
          <w:lang w:eastAsia="cs-CZ"/>
        </w:rPr>
        <w:t xml:space="preserve">Předmětem nájmu je </w:t>
      </w:r>
      <w:r w:rsidR="005B1F13">
        <w:rPr>
          <w:color w:val="000000"/>
          <w:sz w:val="24"/>
          <w:szCs w:val="24"/>
          <w:lang w:eastAsia="cs-CZ"/>
        </w:rPr>
        <w:t xml:space="preserve">torzo </w:t>
      </w:r>
      <w:r w:rsidR="004A6BF2">
        <w:rPr>
          <w:color w:val="000000"/>
          <w:sz w:val="24"/>
          <w:szCs w:val="24"/>
          <w:lang w:eastAsia="cs-CZ"/>
        </w:rPr>
        <w:t>středověké brány Špička</w:t>
      </w:r>
      <w:r w:rsidR="00E07781">
        <w:rPr>
          <w:color w:val="000000"/>
          <w:sz w:val="24"/>
          <w:szCs w:val="24"/>
          <w:lang w:eastAsia="cs-CZ"/>
        </w:rPr>
        <w:t>, kul</w:t>
      </w:r>
      <w:r w:rsidR="000B19AF">
        <w:rPr>
          <w:color w:val="000000"/>
          <w:sz w:val="24"/>
          <w:szCs w:val="24"/>
          <w:lang w:eastAsia="cs-CZ"/>
        </w:rPr>
        <w:t>turní památka,</w:t>
      </w:r>
      <w:r w:rsidR="002D4DF4">
        <w:rPr>
          <w:color w:val="000000"/>
          <w:sz w:val="24"/>
          <w:szCs w:val="24"/>
          <w:lang w:eastAsia="cs-CZ"/>
        </w:rPr>
        <w:t xml:space="preserve"> v ulici V </w:t>
      </w:r>
      <w:r w:rsidR="009C0C1A">
        <w:rPr>
          <w:color w:val="000000"/>
          <w:sz w:val="24"/>
          <w:szCs w:val="24"/>
          <w:lang w:eastAsia="cs-CZ"/>
        </w:rPr>
        <w:t xml:space="preserve">Pevnosti v areálu Národní </w:t>
      </w:r>
      <w:r w:rsidR="005B1F13">
        <w:rPr>
          <w:color w:val="000000"/>
          <w:sz w:val="24"/>
          <w:szCs w:val="24"/>
          <w:lang w:eastAsia="cs-CZ"/>
        </w:rPr>
        <w:t>kultur</w:t>
      </w:r>
      <w:r>
        <w:rPr>
          <w:color w:val="000000"/>
          <w:sz w:val="24"/>
          <w:szCs w:val="24"/>
          <w:lang w:eastAsia="cs-CZ"/>
        </w:rPr>
        <w:t>ní památky Vyšehrad.</w:t>
      </w:r>
      <w:r w:rsidR="00DD7818">
        <w:rPr>
          <w:color w:val="000000"/>
          <w:sz w:val="24"/>
          <w:szCs w:val="24"/>
          <w:lang w:eastAsia="cs-CZ"/>
        </w:rPr>
        <w:t xml:space="preserve"> </w:t>
      </w:r>
      <w:r w:rsidR="005B1F13">
        <w:rPr>
          <w:color w:val="000000"/>
          <w:sz w:val="24"/>
          <w:szCs w:val="24"/>
          <w:lang w:eastAsia="cs-CZ"/>
        </w:rPr>
        <w:t>Jedná se</w:t>
      </w:r>
      <w:r w:rsidR="008E1B3F">
        <w:rPr>
          <w:color w:val="000000"/>
          <w:sz w:val="24"/>
          <w:szCs w:val="24"/>
          <w:lang w:eastAsia="cs-CZ"/>
        </w:rPr>
        <w:t xml:space="preserve"> o přízemní objekt bez čísla popisného na </w:t>
      </w:r>
      <w:proofErr w:type="spellStart"/>
      <w:r w:rsidR="008E1B3F">
        <w:rPr>
          <w:color w:val="000000"/>
          <w:sz w:val="24"/>
          <w:szCs w:val="24"/>
          <w:lang w:eastAsia="cs-CZ"/>
        </w:rPr>
        <w:t>parc</w:t>
      </w:r>
      <w:proofErr w:type="spellEnd"/>
      <w:r w:rsidR="008E1B3F">
        <w:rPr>
          <w:color w:val="000000"/>
          <w:sz w:val="24"/>
          <w:szCs w:val="24"/>
          <w:lang w:eastAsia="cs-CZ"/>
        </w:rPr>
        <w:t>. č.</w:t>
      </w:r>
      <w:r w:rsidR="000B19AF">
        <w:rPr>
          <w:color w:val="000000"/>
          <w:sz w:val="24"/>
          <w:szCs w:val="24"/>
          <w:lang w:eastAsia="cs-CZ"/>
        </w:rPr>
        <w:t xml:space="preserve">134, </w:t>
      </w:r>
      <w:proofErr w:type="spellStart"/>
      <w:r w:rsidR="000B19AF">
        <w:rPr>
          <w:color w:val="000000"/>
          <w:sz w:val="24"/>
          <w:szCs w:val="24"/>
          <w:lang w:eastAsia="cs-CZ"/>
        </w:rPr>
        <w:t>k.ú</w:t>
      </w:r>
      <w:proofErr w:type="spellEnd"/>
      <w:r w:rsidR="000B19AF">
        <w:rPr>
          <w:color w:val="000000"/>
          <w:sz w:val="24"/>
          <w:szCs w:val="24"/>
          <w:lang w:eastAsia="cs-CZ"/>
        </w:rPr>
        <w:t>. Vyšehrad</w:t>
      </w:r>
      <w:r w:rsidR="00EC4978">
        <w:rPr>
          <w:color w:val="000000"/>
          <w:sz w:val="24"/>
          <w:szCs w:val="24"/>
          <w:lang w:eastAsia="cs-CZ"/>
        </w:rPr>
        <w:t>,</w:t>
      </w:r>
      <w:r w:rsidR="000B19AF">
        <w:rPr>
          <w:color w:val="000000"/>
          <w:sz w:val="24"/>
          <w:szCs w:val="24"/>
          <w:lang w:eastAsia="cs-CZ"/>
        </w:rPr>
        <w:t xml:space="preserve"> </w:t>
      </w:r>
      <w:r w:rsidR="00EC4978">
        <w:rPr>
          <w:color w:val="000000"/>
          <w:sz w:val="24"/>
          <w:szCs w:val="24"/>
          <w:lang w:eastAsia="cs-CZ"/>
        </w:rPr>
        <w:t>o výměře 174 m</w:t>
      </w:r>
      <w:r w:rsidR="00EC4978" w:rsidRPr="004E07E7">
        <w:rPr>
          <w:color w:val="000000"/>
          <w:sz w:val="24"/>
          <w:szCs w:val="24"/>
          <w:vertAlign w:val="superscript"/>
          <w:lang w:eastAsia="cs-CZ"/>
        </w:rPr>
        <w:t>2</w:t>
      </w:r>
      <w:r w:rsidR="00EC4978">
        <w:rPr>
          <w:color w:val="000000"/>
          <w:sz w:val="24"/>
          <w:szCs w:val="24"/>
          <w:lang w:eastAsia="cs-CZ"/>
        </w:rPr>
        <w:t>.</w:t>
      </w:r>
      <w:r w:rsidR="008E1B3F">
        <w:rPr>
          <w:color w:val="000000"/>
          <w:sz w:val="24"/>
          <w:szCs w:val="24"/>
          <w:lang w:eastAsia="cs-CZ"/>
        </w:rPr>
        <w:t xml:space="preserve"> </w:t>
      </w:r>
      <w:r w:rsidR="00BB4642">
        <w:rPr>
          <w:color w:val="000000"/>
          <w:sz w:val="24"/>
          <w:szCs w:val="24"/>
          <w:lang w:eastAsia="cs-CZ"/>
        </w:rPr>
        <w:t>V objektu bylo v letech 1994 až 2023 umístěno</w:t>
      </w:r>
      <w:r w:rsidR="0089274D">
        <w:rPr>
          <w:color w:val="000000"/>
          <w:sz w:val="24"/>
          <w:szCs w:val="24"/>
          <w:lang w:eastAsia="cs-CZ"/>
        </w:rPr>
        <w:t xml:space="preserve"> I</w:t>
      </w:r>
      <w:r w:rsidR="00BB4642">
        <w:rPr>
          <w:color w:val="000000"/>
          <w:sz w:val="24"/>
          <w:szCs w:val="24"/>
          <w:lang w:eastAsia="cs-CZ"/>
        </w:rPr>
        <w:t>nformační</w:t>
      </w:r>
      <w:r w:rsidR="0089274D">
        <w:rPr>
          <w:color w:val="000000"/>
          <w:sz w:val="24"/>
          <w:szCs w:val="24"/>
          <w:lang w:eastAsia="cs-CZ"/>
        </w:rPr>
        <w:t xml:space="preserve"> </w:t>
      </w:r>
      <w:r w:rsidR="00BB4642">
        <w:rPr>
          <w:color w:val="000000"/>
          <w:sz w:val="24"/>
          <w:szCs w:val="24"/>
          <w:lang w:eastAsia="cs-CZ"/>
        </w:rPr>
        <w:t xml:space="preserve">centrum </w:t>
      </w:r>
      <w:r w:rsidR="005C7A77">
        <w:rPr>
          <w:color w:val="000000"/>
          <w:sz w:val="24"/>
          <w:szCs w:val="24"/>
          <w:lang w:eastAsia="cs-CZ"/>
        </w:rPr>
        <w:t>Špička s možností drobného občerstvení a prodejem upomínkových předm</w:t>
      </w:r>
      <w:r w:rsidR="003D1D9C">
        <w:rPr>
          <w:color w:val="000000"/>
          <w:sz w:val="24"/>
          <w:szCs w:val="24"/>
          <w:lang w:eastAsia="cs-CZ"/>
        </w:rPr>
        <w:t>ě</w:t>
      </w:r>
      <w:r w:rsidR="005C7A77">
        <w:rPr>
          <w:color w:val="000000"/>
          <w:sz w:val="24"/>
          <w:szCs w:val="24"/>
          <w:lang w:eastAsia="cs-CZ"/>
        </w:rPr>
        <w:t>tů</w:t>
      </w:r>
      <w:r w:rsidR="001B024C">
        <w:rPr>
          <w:color w:val="000000"/>
          <w:sz w:val="24"/>
          <w:szCs w:val="24"/>
          <w:lang w:eastAsia="cs-CZ"/>
        </w:rPr>
        <w:t>.</w:t>
      </w:r>
      <w:r w:rsidR="005B1F13">
        <w:rPr>
          <w:color w:val="000000"/>
          <w:sz w:val="24"/>
          <w:szCs w:val="24"/>
          <w:lang w:eastAsia="cs-CZ"/>
        </w:rPr>
        <w:t xml:space="preserve"> </w:t>
      </w:r>
    </w:p>
    <w:p w14:paraId="0A97BC83" w14:textId="099B3AEE" w:rsidR="00F638B7" w:rsidRDefault="00E920FB" w:rsidP="00AA0E47">
      <w:pPr>
        <w:suppressAutoHyphens w:val="0"/>
        <w:spacing w:before="100" w:beforeAutospacing="1" w:after="100" w:afterAutospacing="1"/>
        <w:rPr>
          <w:color w:val="000000"/>
          <w:sz w:val="24"/>
          <w:szCs w:val="24"/>
          <w:lang w:eastAsia="cs-CZ"/>
        </w:rPr>
      </w:pPr>
      <w:r>
        <w:rPr>
          <w:color w:val="000000"/>
          <w:sz w:val="24"/>
          <w:szCs w:val="24"/>
          <w:lang w:eastAsia="cs-CZ"/>
        </w:rPr>
        <w:t>V</w:t>
      </w:r>
      <w:r w:rsidR="0055489C">
        <w:rPr>
          <w:color w:val="000000"/>
          <w:sz w:val="24"/>
          <w:szCs w:val="24"/>
          <w:lang w:eastAsia="cs-CZ"/>
        </w:rPr>
        <w:t>stup do objektu je přímo z ulice V Pevnosti.</w:t>
      </w:r>
      <w:r w:rsidR="00E95743">
        <w:rPr>
          <w:color w:val="000000"/>
          <w:sz w:val="24"/>
          <w:szCs w:val="24"/>
          <w:lang w:eastAsia="cs-CZ"/>
        </w:rPr>
        <w:t xml:space="preserve"> Vnitřní prostor je osvětlen pouze střešními světlíky</w:t>
      </w:r>
      <w:r w:rsidR="006D03F9">
        <w:rPr>
          <w:color w:val="000000"/>
          <w:sz w:val="24"/>
          <w:szCs w:val="24"/>
          <w:lang w:eastAsia="cs-CZ"/>
        </w:rPr>
        <w:t xml:space="preserve"> a vytápěn krbovými kamny</w:t>
      </w:r>
      <w:r w:rsidR="004D7C9E">
        <w:rPr>
          <w:color w:val="000000"/>
          <w:sz w:val="24"/>
          <w:szCs w:val="24"/>
          <w:lang w:eastAsia="cs-CZ"/>
        </w:rPr>
        <w:t xml:space="preserve">. </w:t>
      </w:r>
      <w:r w:rsidR="000B62DB">
        <w:rPr>
          <w:color w:val="000000"/>
          <w:sz w:val="24"/>
          <w:szCs w:val="24"/>
          <w:lang w:eastAsia="cs-CZ"/>
        </w:rPr>
        <w:t xml:space="preserve">V přízemí se nachází hlavní </w:t>
      </w:r>
      <w:r w:rsidR="0004588B">
        <w:rPr>
          <w:color w:val="000000"/>
          <w:sz w:val="24"/>
          <w:szCs w:val="24"/>
          <w:lang w:eastAsia="cs-CZ"/>
        </w:rPr>
        <w:t xml:space="preserve">prodejní </w:t>
      </w:r>
      <w:r w:rsidR="000B62DB">
        <w:rPr>
          <w:color w:val="000000"/>
          <w:sz w:val="24"/>
          <w:szCs w:val="24"/>
          <w:lang w:eastAsia="cs-CZ"/>
        </w:rPr>
        <w:t>prostor</w:t>
      </w:r>
      <w:r w:rsidR="0004588B">
        <w:rPr>
          <w:color w:val="000000"/>
          <w:sz w:val="24"/>
          <w:szCs w:val="24"/>
          <w:lang w:eastAsia="cs-CZ"/>
        </w:rPr>
        <w:t xml:space="preserve">, </w:t>
      </w:r>
      <w:r w:rsidR="00267F4E">
        <w:rPr>
          <w:color w:val="000000"/>
          <w:sz w:val="24"/>
          <w:szCs w:val="24"/>
          <w:lang w:eastAsia="cs-CZ"/>
        </w:rPr>
        <w:t xml:space="preserve">zázemí pro prodejce s kuchyňským koutem, </w:t>
      </w:r>
      <w:r w:rsidR="00225C15">
        <w:rPr>
          <w:color w:val="000000"/>
          <w:sz w:val="24"/>
          <w:szCs w:val="24"/>
          <w:lang w:eastAsia="cs-CZ"/>
        </w:rPr>
        <w:t>toaleta pro prodejce a dva sklady. Na galerii</w:t>
      </w:r>
      <w:r w:rsidR="0004588B">
        <w:rPr>
          <w:color w:val="000000"/>
          <w:sz w:val="24"/>
          <w:szCs w:val="24"/>
          <w:lang w:eastAsia="cs-CZ"/>
        </w:rPr>
        <w:t>,</w:t>
      </w:r>
      <w:r w:rsidR="00225C15">
        <w:rPr>
          <w:color w:val="000000"/>
          <w:sz w:val="24"/>
          <w:szCs w:val="24"/>
          <w:lang w:eastAsia="cs-CZ"/>
        </w:rPr>
        <w:t xml:space="preserve"> přístupné z hlavního prostoru schodištěm,</w:t>
      </w:r>
      <w:r w:rsidR="00267F4E">
        <w:rPr>
          <w:color w:val="000000"/>
          <w:sz w:val="24"/>
          <w:szCs w:val="24"/>
          <w:lang w:eastAsia="cs-CZ"/>
        </w:rPr>
        <w:t xml:space="preserve"> </w:t>
      </w:r>
      <w:r w:rsidR="00C06685">
        <w:rPr>
          <w:color w:val="000000"/>
          <w:sz w:val="24"/>
          <w:szCs w:val="24"/>
          <w:lang w:eastAsia="cs-CZ"/>
        </w:rPr>
        <w:t xml:space="preserve">se nachází oddělené toalety pro veřejnost. </w:t>
      </w:r>
      <w:r w:rsidR="00F638B7">
        <w:rPr>
          <w:color w:val="000000"/>
          <w:sz w:val="24"/>
          <w:szCs w:val="24"/>
          <w:lang w:eastAsia="cs-CZ"/>
        </w:rPr>
        <w:t xml:space="preserve">Objekt je napojen přípojkami vodovodu, kanalizace a elektro. Vytápění je </w:t>
      </w:r>
      <w:r w:rsidR="004E6A52">
        <w:rPr>
          <w:color w:val="000000"/>
          <w:sz w:val="24"/>
          <w:szCs w:val="24"/>
          <w:lang w:eastAsia="cs-CZ"/>
        </w:rPr>
        <w:t xml:space="preserve">umožněno </w:t>
      </w:r>
      <w:r w:rsidR="00B57777">
        <w:rPr>
          <w:color w:val="000000"/>
          <w:sz w:val="24"/>
          <w:szCs w:val="24"/>
          <w:lang w:eastAsia="cs-CZ"/>
        </w:rPr>
        <w:t>krbovými kamny</w:t>
      </w:r>
      <w:r w:rsidR="004E6A52">
        <w:rPr>
          <w:color w:val="000000"/>
          <w:sz w:val="24"/>
          <w:szCs w:val="24"/>
          <w:lang w:eastAsia="cs-CZ"/>
        </w:rPr>
        <w:t xml:space="preserve"> na kusové dřevo. </w:t>
      </w:r>
      <w:r w:rsidR="00F638B7">
        <w:rPr>
          <w:color w:val="000000"/>
          <w:sz w:val="24"/>
          <w:szCs w:val="24"/>
          <w:lang w:eastAsia="cs-CZ"/>
        </w:rPr>
        <w:t xml:space="preserve">Příprava TUV je zajištěna </w:t>
      </w:r>
      <w:r w:rsidR="00D02BE7">
        <w:rPr>
          <w:color w:val="000000"/>
          <w:sz w:val="24"/>
          <w:szCs w:val="24"/>
          <w:lang w:eastAsia="cs-CZ"/>
        </w:rPr>
        <w:t xml:space="preserve">elektrickým </w:t>
      </w:r>
      <w:r w:rsidR="00F638B7">
        <w:rPr>
          <w:color w:val="000000"/>
          <w:sz w:val="24"/>
          <w:szCs w:val="24"/>
          <w:lang w:eastAsia="cs-CZ"/>
        </w:rPr>
        <w:t xml:space="preserve">ohřívačem vody. </w:t>
      </w:r>
      <w:r w:rsidR="00E5437D">
        <w:rPr>
          <w:color w:val="000000"/>
          <w:sz w:val="24"/>
          <w:szCs w:val="24"/>
          <w:lang w:eastAsia="cs-CZ"/>
        </w:rPr>
        <w:t>Prostory toalet jsou odvětrány odtahovými ventilátory. Objekt je zabezpečen</w:t>
      </w:r>
      <w:r w:rsidR="00AA0E47">
        <w:rPr>
          <w:color w:val="000000"/>
          <w:sz w:val="24"/>
          <w:szCs w:val="24"/>
          <w:lang w:eastAsia="cs-CZ"/>
        </w:rPr>
        <w:t xml:space="preserve"> EZS.</w:t>
      </w:r>
    </w:p>
    <w:p w14:paraId="622BDE81" w14:textId="77777777" w:rsidR="00DA246C" w:rsidRDefault="00DA246C" w:rsidP="00AA0E47">
      <w:pPr>
        <w:suppressAutoHyphens w:val="0"/>
        <w:spacing w:before="100" w:beforeAutospacing="1" w:after="100" w:afterAutospacing="1"/>
        <w:rPr>
          <w:color w:val="000000"/>
          <w:sz w:val="24"/>
          <w:szCs w:val="24"/>
          <w:lang w:eastAsia="cs-CZ"/>
        </w:rPr>
      </w:pPr>
    </w:p>
    <w:p w14:paraId="170BAB13" w14:textId="340A45C9" w:rsidR="00AA0E47" w:rsidRDefault="0042013B" w:rsidP="00AA0E47">
      <w:pPr>
        <w:suppressAutoHyphens w:val="0"/>
        <w:spacing w:before="100" w:beforeAutospacing="1" w:after="100" w:afterAutospacing="1"/>
        <w:rPr>
          <w:color w:val="000000"/>
          <w:sz w:val="24"/>
          <w:szCs w:val="24"/>
          <w:lang w:eastAsia="cs-CZ"/>
        </w:rPr>
      </w:pPr>
      <w:r>
        <w:rPr>
          <w:color w:val="000000"/>
          <w:sz w:val="24"/>
          <w:szCs w:val="24"/>
          <w:lang w:eastAsia="cs-CZ"/>
        </w:rPr>
        <w:pict w14:anchorId="07AF88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4in">
            <v:imagedata r:id="rId11" o:title="situace"/>
          </v:shape>
        </w:pict>
      </w:r>
    </w:p>
    <w:p w14:paraId="485FA6F9" w14:textId="18FD3F6A" w:rsidR="0090684F" w:rsidRDefault="00DA246C" w:rsidP="00773331">
      <w:pPr>
        <w:suppressAutoHyphens w:val="0"/>
        <w:spacing w:before="100" w:beforeAutospacing="1" w:after="100" w:afterAutospacing="1"/>
        <w:rPr>
          <w:color w:val="000000"/>
          <w:sz w:val="24"/>
          <w:szCs w:val="24"/>
          <w:lang w:eastAsia="cs-CZ"/>
        </w:rPr>
      </w:pPr>
      <w:r>
        <w:rPr>
          <w:color w:val="000000"/>
          <w:sz w:val="24"/>
          <w:szCs w:val="24"/>
          <w:lang w:eastAsia="cs-CZ"/>
        </w:rPr>
        <w:t>Výřez z katastrální situace</w:t>
      </w:r>
    </w:p>
    <w:p w14:paraId="496E1455" w14:textId="77777777" w:rsidR="00DA246C" w:rsidRDefault="00DA246C" w:rsidP="00773331">
      <w:pPr>
        <w:suppressAutoHyphens w:val="0"/>
        <w:spacing w:before="100" w:beforeAutospacing="1" w:after="100" w:afterAutospacing="1"/>
        <w:rPr>
          <w:color w:val="000000"/>
          <w:sz w:val="24"/>
          <w:szCs w:val="24"/>
          <w:lang w:eastAsia="cs-CZ"/>
        </w:rPr>
      </w:pPr>
    </w:p>
    <w:p w14:paraId="17513D5F" w14:textId="77777777" w:rsidR="00DA246C" w:rsidRDefault="00DA246C" w:rsidP="00773331">
      <w:pPr>
        <w:suppressAutoHyphens w:val="0"/>
        <w:spacing w:before="100" w:beforeAutospacing="1" w:after="100" w:afterAutospacing="1"/>
        <w:rPr>
          <w:color w:val="000000"/>
          <w:sz w:val="24"/>
          <w:szCs w:val="24"/>
          <w:lang w:eastAsia="cs-CZ"/>
        </w:rPr>
      </w:pPr>
    </w:p>
    <w:p w14:paraId="4332A673" w14:textId="77777777" w:rsidR="00DA246C" w:rsidRDefault="00DA246C" w:rsidP="00773331">
      <w:pPr>
        <w:suppressAutoHyphens w:val="0"/>
        <w:spacing w:before="100" w:beforeAutospacing="1" w:after="100" w:afterAutospacing="1"/>
        <w:rPr>
          <w:color w:val="000000"/>
          <w:sz w:val="24"/>
          <w:szCs w:val="24"/>
          <w:lang w:eastAsia="cs-CZ"/>
        </w:rPr>
      </w:pPr>
    </w:p>
    <w:p w14:paraId="6A9FB74E" w14:textId="77777777" w:rsidR="00DA246C" w:rsidRDefault="00DA246C" w:rsidP="00773331">
      <w:pPr>
        <w:suppressAutoHyphens w:val="0"/>
        <w:spacing w:before="100" w:beforeAutospacing="1" w:after="100" w:afterAutospacing="1"/>
        <w:rPr>
          <w:color w:val="000000"/>
          <w:sz w:val="24"/>
          <w:szCs w:val="24"/>
          <w:lang w:eastAsia="cs-CZ"/>
        </w:rPr>
      </w:pPr>
    </w:p>
    <w:p w14:paraId="45681993" w14:textId="77777777" w:rsidR="00DA246C" w:rsidRDefault="00DA246C" w:rsidP="00773331">
      <w:pPr>
        <w:suppressAutoHyphens w:val="0"/>
        <w:spacing w:before="100" w:beforeAutospacing="1" w:after="100" w:afterAutospacing="1"/>
        <w:rPr>
          <w:color w:val="000000"/>
          <w:sz w:val="24"/>
          <w:szCs w:val="24"/>
          <w:lang w:eastAsia="cs-CZ"/>
        </w:rPr>
      </w:pPr>
    </w:p>
    <w:p w14:paraId="25A30B53" w14:textId="43DD5EDF" w:rsidR="00DA246C" w:rsidRDefault="0042013B" w:rsidP="00773331">
      <w:pPr>
        <w:suppressAutoHyphens w:val="0"/>
        <w:spacing w:before="100" w:beforeAutospacing="1" w:after="100" w:afterAutospacing="1"/>
        <w:rPr>
          <w:color w:val="000000"/>
          <w:sz w:val="24"/>
          <w:szCs w:val="24"/>
          <w:lang w:eastAsia="cs-CZ"/>
        </w:rPr>
      </w:pPr>
      <w:r>
        <w:rPr>
          <w:color w:val="000000"/>
          <w:sz w:val="24"/>
          <w:szCs w:val="24"/>
          <w:lang w:eastAsia="cs-CZ"/>
        </w:rPr>
        <w:lastRenderedPageBreak/>
        <w:pict w14:anchorId="253646F2">
          <v:shape id="_x0000_i1026" type="#_x0000_t75" style="width:481.5pt;height:681pt">
            <v:imagedata r:id="rId12" o:title="pudorys"/>
          </v:shape>
        </w:pict>
      </w:r>
    </w:p>
    <w:p w14:paraId="6E9F28B4" w14:textId="31CB6515" w:rsidR="00D1161C" w:rsidRDefault="00D1161C" w:rsidP="00773331">
      <w:pPr>
        <w:suppressAutoHyphens w:val="0"/>
        <w:spacing w:before="100" w:beforeAutospacing="1" w:after="100" w:afterAutospacing="1"/>
        <w:rPr>
          <w:color w:val="000000"/>
          <w:sz w:val="24"/>
          <w:szCs w:val="24"/>
          <w:lang w:eastAsia="cs-CZ"/>
        </w:rPr>
      </w:pPr>
      <w:r>
        <w:rPr>
          <w:color w:val="000000"/>
          <w:sz w:val="24"/>
          <w:szCs w:val="24"/>
          <w:lang w:eastAsia="cs-CZ"/>
        </w:rPr>
        <w:t xml:space="preserve">Plán přízemí a zvýšeného patra (galerie) </w:t>
      </w:r>
    </w:p>
    <w:p w14:paraId="74AD9B45" w14:textId="353AD130" w:rsidR="00972895" w:rsidRDefault="0042013B" w:rsidP="00773331">
      <w:pPr>
        <w:suppressAutoHyphens w:val="0"/>
        <w:spacing w:before="100" w:beforeAutospacing="1" w:after="100" w:afterAutospacing="1"/>
        <w:rPr>
          <w:color w:val="000000"/>
          <w:sz w:val="24"/>
          <w:szCs w:val="24"/>
          <w:lang w:eastAsia="cs-CZ"/>
        </w:rPr>
      </w:pPr>
      <w:r>
        <w:rPr>
          <w:color w:val="000000"/>
          <w:sz w:val="24"/>
          <w:szCs w:val="24"/>
          <w:lang w:eastAsia="cs-CZ"/>
        </w:rPr>
        <w:lastRenderedPageBreak/>
        <w:pict w14:anchorId="56369704">
          <v:shape id="_x0000_i1027" type="#_x0000_t75" style="width:303pt;height:226.5pt">
            <v:imagedata r:id="rId13" o:title="IMG_9194"/>
          </v:shape>
        </w:pict>
      </w:r>
    </w:p>
    <w:p w14:paraId="467C091F" w14:textId="3A1992ED" w:rsidR="00972895" w:rsidRDefault="0042013B" w:rsidP="00773331">
      <w:pPr>
        <w:suppressAutoHyphens w:val="0"/>
        <w:spacing w:before="100" w:beforeAutospacing="1" w:after="100" w:afterAutospacing="1"/>
        <w:rPr>
          <w:color w:val="000000"/>
          <w:sz w:val="24"/>
          <w:szCs w:val="24"/>
          <w:lang w:eastAsia="cs-CZ"/>
        </w:rPr>
      </w:pPr>
      <w:r>
        <w:rPr>
          <w:color w:val="000000"/>
          <w:sz w:val="24"/>
          <w:szCs w:val="24"/>
          <w:lang w:eastAsia="cs-CZ"/>
        </w:rPr>
        <w:pict w14:anchorId="28E3BB6A">
          <v:shape id="_x0000_i1028" type="#_x0000_t75" style="width:303pt;height:227.25pt">
            <v:imagedata r:id="rId14" o:title="IMG_9182"/>
          </v:shape>
        </w:pict>
      </w:r>
    </w:p>
    <w:p w14:paraId="3A9BB8D7" w14:textId="14298DFC" w:rsidR="00972895" w:rsidRDefault="0042013B" w:rsidP="00773331">
      <w:pPr>
        <w:suppressAutoHyphens w:val="0"/>
        <w:spacing w:before="100" w:beforeAutospacing="1" w:after="100" w:afterAutospacing="1"/>
        <w:rPr>
          <w:color w:val="000000"/>
          <w:sz w:val="24"/>
          <w:szCs w:val="24"/>
          <w:lang w:eastAsia="cs-CZ"/>
        </w:rPr>
      </w:pPr>
      <w:r>
        <w:rPr>
          <w:color w:val="000000"/>
          <w:sz w:val="24"/>
          <w:szCs w:val="24"/>
          <w:lang w:eastAsia="cs-CZ"/>
        </w:rPr>
        <w:pict w14:anchorId="6C0CB349">
          <v:shape id="_x0000_i1029" type="#_x0000_t75" style="width:304.5pt;height:227.25pt">
            <v:imagedata r:id="rId15" o:title="IMG_9180"/>
          </v:shape>
        </w:pict>
      </w:r>
    </w:p>
    <w:p w14:paraId="2BDABDBC" w14:textId="4E8B5E3F" w:rsidR="00972895" w:rsidRDefault="00972895" w:rsidP="00773331">
      <w:pPr>
        <w:suppressAutoHyphens w:val="0"/>
        <w:spacing w:before="100" w:beforeAutospacing="1" w:after="100" w:afterAutospacing="1"/>
        <w:rPr>
          <w:color w:val="000000"/>
          <w:sz w:val="24"/>
          <w:szCs w:val="24"/>
          <w:lang w:eastAsia="cs-CZ"/>
        </w:rPr>
      </w:pPr>
      <w:r>
        <w:rPr>
          <w:color w:val="000000"/>
          <w:sz w:val="24"/>
          <w:szCs w:val="24"/>
          <w:lang w:eastAsia="cs-CZ"/>
        </w:rPr>
        <w:t>Fotodokumentace stávajícího stavu</w:t>
      </w:r>
    </w:p>
    <w:sectPr w:rsidR="00972895" w:rsidSect="00C1735F">
      <w:footerReference w:type="default" r:id="rId16"/>
      <w:pgSz w:w="11906" w:h="16838"/>
      <w:pgMar w:top="1134" w:right="1134" w:bottom="1134" w:left="1134" w:header="708" w:footer="708" w:gutter="0"/>
      <w:cols w:space="708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DE5468" w14:textId="77777777" w:rsidR="0042013B" w:rsidRDefault="0042013B" w:rsidP="00C42389">
      <w:r>
        <w:separator/>
      </w:r>
    </w:p>
  </w:endnote>
  <w:endnote w:type="continuationSeparator" w:id="0">
    <w:p w14:paraId="4B1FC81C" w14:textId="77777777" w:rsidR="0042013B" w:rsidRDefault="0042013B" w:rsidP="00C423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B2441" w14:textId="77777777" w:rsidR="00D13349" w:rsidRPr="005F714B" w:rsidRDefault="00D13349" w:rsidP="00550DBD">
    <w:pPr>
      <w:pStyle w:val="Zpat"/>
      <w:jc w:val="center"/>
      <w:rPr>
        <w:sz w:val="20"/>
      </w:rPr>
    </w:pPr>
    <w:r w:rsidRPr="005F714B">
      <w:rPr>
        <w:sz w:val="20"/>
      </w:rPr>
      <w:t xml:space="preserve">Stránka </w:t>
    </w:r>
    <w:r w:rsidRPr="005F714B">
      <w:rPr>
        <w:b/>
        <w:bCs/>
        <w:sz w:val="20"/>
      </w:rPr>
      <w:fldChar w:fldCharType="begin"/>
    </w:r>
    <w:r w:rsidRPr="005F714B">
      <w:rPr>
        <w:b/>
        <w:bCs/>
        <w:sz w:val="20"/>
      </w:rPr>
      <w:instrText>PAGE  \* Arabic  \* MERGEFORMAT</w:instrText>
    </w:r>
    <w:r w:rsidRPr="005F714B">
      <w:rPr>
        <w:b/>
        <w:bCs/>
        <w:sz w:val="20"/>
      </w:rPr>
      <w:fldChar w:fldCharType="separate"/>
    </w:r>
    <w:r w:rsidR="000474FB" w:rsidRPr="005F714B">
      <w:rPr>
        <w:b/>
        <w:bCs/>
        <w:noProof/>
        <w:sz w:val="20"/>
      </w:rPr>
      <w:t>10</w:t>
    </w:r>
    <w:r w:rsidRPr="005F714B">
      <w:rPr>
        <w:b/>
        <w:bCs/>
        <w:sz w:val="20"/>
      </w:rPr>
      <w:fldChar w:fldCharType="end"/>
    </w:r>
    <w:r w:rsidRPr="005F714B">
      <w:rPr>
        <w:sz w:val="20"/>
      </w:rPr>
      <w:t xml:space="preserve"> z </w:t>
    </w:r>
    <w:r w:rsidRPr="005F714B">
      <w:rPr>
        <w:b/>
        <w:bCs/>
        <w:sz w:val="20"/>
      </w:rPr>
      <w:fldChar w:fldCharType="begin"/>
    </w:r>
    <w:r w:rsidRPr="005F714B">
      <w:rPr>
        <w:b/>
        <w:bCs/>
        <w:sz w:val="20"/>
      </w:rPr>
      <w:instrText>NUMPAGES  \* Arabic  \* MERGEFORMAT</w:instrText>
    </w:r>
    <w:r w:rsidRPr="005F714B">
      <w:rPr>
        <w:b/>
        <w:bCs/>
        <w:sz w:val="20"/>
      </w:rPr>
      <w:fldChar w:fldCharType="separate"/>
    </w:r>
    <w:r w:rsidR="000474FB" w:rsidRPr="005F714B">
      <w:rPr>
        <w:b/>
        <w:bCs/>
        <w:noProof/>
        <w:sz w:val="20"/>
      </w:rPr>
      <w:t>10</w:t>
    </w:r>
    <w:r w:rsidRPr="005F714B">
      <w:rPr>
        <w:b/>
        <w:bCs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F192CB" w14:textId="77777777" w:rsidR="0042013B" w:rsidRDefault="0042013B" w:rsidP="00C42389">
      <w:r>
        <w:separator/>
      </w:r>
    </w:p>
  </w:footnote>
  <w:footnote w:type="continuationSeparator" w:id="0">
    <w:p w14:paraId="3A6F1508" w14:textId="77777777" w:rsidR="0042013B" w:rsidRDefault="0042013B" w:rsidP="00C423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A4F49FFC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B3C29D7"/>
    <w:multiLevelType w:val="multilevel"/>
    <w:tmpl w:val="8BF6D05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2690A2B"/>
    <w:multiLevelType w:val="hybridMultilevel"/>
    <w:tmpl w:val="70EEF6C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4101CA"/>
    <w:multiLevelType w:val="multilevel"/>
    <w:tmpl w:val="A0C2E352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b/>
        <w:sz w:val="22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ascii="Arial" w:hAnsi="Arial" w:hint="default"/>
        <w:b/>
        <w:sz w:val="22"/>
      </w:rPr>
    </w:lvl>
    <w:lvl w:ilvl="2">
      <w:start w:val="1"/>
      <w:numFmt w:val="bullet"/>
      <w:lvlText w:val="-"/>
      <w:lvlJc w:val="left"/>
      <w:pPr>
        <w:ind w:left="567" w:firstLine="567"/>
      </w:pPr>
      <w:rPr>
        <w:rFonts w:ascii="Courier New" w:hAnsi="Courier New" w:hint="default"/>
      </w:rPr>
    </w:lvl>
    <w:lvl w:ilvl="3">
      <w:start w:val="1"/>
      <w:numFmt w:val="decimal"/>
      <w:lvlText w:val="%1.%2.%3.%4."/>
      <w:lvlJc w:val="left"/>
      <w:pPr>
        <w:ind w:left="1588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85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82" w:hanging="39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79" w:hanging="39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76" w:hanging="39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73" w:hanging="397"/>
      </w:pPr>
      <w:rPr>
        <w:rFonts w:hint="default"/>
      </w:rPr>
    </w:lvl>
  </w:abstractNum>
  <w:abstractNum w:abstractNumId="4" w15:restartNumberingAfterBreak="0">
    <w:nsid w:val="1BDF0339"/>
    <w:multiLevelType w:val="hybridMultilevel"/>
    <w:tmpl w:val="9D1A986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DC4685"/>
    <w:multiLevelType w:val="hybridMultilevel"/>
    <w:tmpl w:val="578ACCB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446559"/>
    <w:multiLevelType w:val="multilevel"/>
    <w:tmpl w:val="32983B4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1FD287B"/>
    <w:multiLevelType w:val="multilevel"/>
    <w:tmpl w:val="70F4B66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F2E3A6C"/>
    <w:multiLevelType w:val="hybridMultilevel"/>
    <w:tmpl w:val="70EEF6C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BB56B7"/>
    <w:multiLevelType w:val="hybridMultilevel"/>
    <w:tmpl w:val="70EEF6C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206807"/>
    <w:multiLevelType w:val="multilevel"/>
    <w:tmpl w:val="32983B4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C80317B"/>
    <w:multiLevelType w:val="hybridMultilevel"/>
    <w:tmpl w:val="FA4A76AE"/>
    <w:lvl w:ilvl="0" w:tplc="46C2F0FA">
      <w:start w:val="1"/>
      <w:numFmt w:val="bullet"/>
      <w:lvlText w:val=""/>
      <w:lvlJc w:val="left"/>
      <w:pPr>
        <w:ind w:left="8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2" w15:restartNumberingAfterBreak="0">
    <w:nsid w:val="41F46FB2"/>
    <w:multiLevelType w:val="multilevel"/>
    <w:tmpl w:val="32983B4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43223DF7"/>
    <w:multiLevelType w:val="multilevel"/>
    <w:tmpl w:val="32983B4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443D137E"/>
    <w:multiLevelType w:val="hybridMultilevel"/>
    <w:tmpl w:val="D952BBAE"/>
    <w:lvl w:ilvl="0" w:tplc="040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5" w15:restartNumberingAfterBreak="0">
    <w:nsid w:val="48B511FB"/>
    <w:multiLevelType w:val="hybridMultilevel"/>
    <w:tmpl w:val="70EEF6C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725BAC"/>
    <w:multiLevelType w:val="multilevel"/>
    <w:tmpl w:val="32983B4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5F0501C8"/>
    <w:multiLevelType w:val="hybridMultilevel"/>
    <w:tmpl w:val="1C66F6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0E43A4"/>
    <w:multiLevelType w:val="multilevel"/>
    <w:tmpl w:val="32983B4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71D6647F"/>
    <w:multiLevelType w:val="hybridMultilevel"/>
    <w:tmpl w:val="B81A3D1E"/>
    <w:lvl w:ilvl="0" w:tplc="94AADF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924970"/>
    <w:multiLevelType w:val="multilevel"/>
    <w:tmpl w:val="32983B4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19"/>
  </w:num>
  <w:num w:numId="5">
    <w:abstractNumId w:val="3"/>
  </w:num>
  <w:num w:numId="6">
    <w:abstractNumId w:val="11"/>
  </w:num>
  <w:num w:numId="7">
    <w:abstractNumId w:val="20"/>
  </w:num>
  <w:num w:numId="8">
    <w:abstractNumId w:val="12"/>
  </w:num>
  <w:num w:numId="9">
    <w:abstractNumId w:val="16"/>
  </w:num>
  <w:num w:numId="10">
    <w:abstractNumId w:val="6"/>
  </w:num>
  <w:num w:numId="11">
    <w:abstractNumId w:val="13"/>
  </w:num>
  <w:num w:numId="12">
    <w:abstractNumId w:val="18"/>
  </w:num>
  <w:num w:numId="13">
    <w:abstractNumId w:val="10"/>
  </w:num>
  <w:num w:numId="14">
    <w:abstractNumId w:val="14"/>
  </w:num>
  <w:num w:numId="15">
    <w:abstractNumId w:val="5"/>
  </w:num>
  <w:num w:numId="16">
    <w:abstractNumId w:val="2"/>
  </w:num>
  <w:num w:numId="17">
    <w:abstractNumId w:val="15"/>
  </w:num>
  <w:num w:numId="18">
    <w:abstractNumId w:val="8"/>
  </w:num>
  <w:num w:numId="19">
    <w:abstractNumId w:val="9"/>
  </w:num>
  <w:num w:numId="20">
    <w:abstractNumId w:val="17"/>
  </w:num>
  <w:num w:numId="21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567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00B6B"/>
    <w:rsid w:val="0000116D"/>
    <w:rsid w:val="00005457"/>
    <w:rsid w:val="00012595"/>
    <w:rsid w:val="00013B99"/>
    <w:rsid w:val="00020851"/>
    <w:rsid w:val="00022044"/>
    <w:rsid w:val="000270D2"/>
    <w:rsid w:val="0002785D"/>
    <w:rsid w:val="000344E0"/>
    <w:rsid w:val="00036EB2"/>
    <w:rsid w:val="00037232"/>
    <w:rsid w:val="000440D2"/>
    <w:rsid w:val="0004588B"/>
    <w:rsid w:val="000474FB"/>
    <w:rsid w:val="000615E9"/>
    <w:rsid w:val="00066CB3"/>
    <w:rsid w:val="00067714"/>
    <w:rsid w:val="00073280"/>
    <w:rsid w:val="00074AC5"/>
    <w:rsid w:val="0008444A"/>
    <w:rsid w:val="00084539"/>
    <w:rsid w:val="00085233"/>
    <w:rsid w:val="00093EAE"/>
    <w:rsid w:val="000A0465"/>
    <w:rsid w:val="000A2868"/>
    <w:rsid w:val="000B19AF"/>
    <w:rsid w:val="000B250F"/>
    <w:rsid w:val="000B5744"/>
    <w:rsid w:val="000B62DB"/>
    <w:rsid w:val="000B7978"/>
    <w:rsid w:val="000C5F40"/>
    <w:rsid w:val="000E026B"/>
    <w:rsid w:val="000E22E0"/>
    <w:rsid w:val="000E2562"/>
    <w:rsid w:val="000E34CD"/>
    <w:rsid w:val="000E3C8A"/>
    <w:rsid w:val="000E4034"/>
    <w:rsid w:val="000E6330"/>
    <w:rsid w:val="001128BB"/>
    <w:rsid w:val="001163D1"/>
    <w:rsid w:val="00151A70"/>
    <w:rsid w:val="00152744"/>
    <w:rsid w:val="0015679C"/>
    <w:rsid w:val="00165A06"/>
    <w:rsid w:val="0016643D"/>
    <w:rsid w:val="001670A5"/>
    <w:rsid w:val="00176864"/>
    <w:rsid w:val="00180657"/>
    <w:rsid w:val="001817C9"/>
    <w:rsid w:val="0018642D"/>
    <w:rsid w:val="00187B16"/>
    <w:rsid w:val="001A2907"/>
    <w:rsid w:val="001A38F6"/>
    <w:rsid w:val="001A75EF"/>
    <w:rsid w:val="001B024C"/>
    <w:rsid w:val="001C6045"/>
    <w:rsid w:val="001C6E42"/>
    <w:rsid w:val="001D4720"/>
    <w:rsid w:val="001D6A26"/>
    <w:rsid w:val="001E2EE7"/>
    <w:rsid w:val="001F4159"/>
    <w:rsid w:val="00201001"/>
    <w:rsid w:val="002036CC"/>
    <w:rsid w:val="00206082"/>
    <w:rsid w:val="0020617D"/>
    <w:rsid w:val="00211574"/>
    <w:rsid w:val="00222117"/>
    <w:rsid w:val="00225C15"/>
    <w:rsid w:val="00230BDD"/>
    <w:rsid w:val="0023684E"/>
    <w:rsid w:val="00242804"/>
    <w:rsid w:val="002437CC"/>
    <w:rsid w:val="00252EB8"/>
    <w:rsid w:val="00261828"/>
    <w:rsid w:val="002628AE"/>
    <w:rsid w:val="00267F4E"/>
    <w:rsid w:val="00271E23"/>
    <w:rsid w:val="00276D1E"/>
    <w:rsid w:val="00280A64"/>
    <w:rsid w:val="00280D0E"/>
    <w:rsid w:val="00283547"/>
    <w:rsid w:val="0029199A"/>
    <w:rsid w:val="002A3F57"/>
    <w:rsid w:val="002B1ACB"/>
    <w:rsid w:val="002C655D"/>
    <w:rsid w:val="002C74AD"/>
    <w:rsid w:val="002D3DF5"/>
    <w:rsid w:val="002D4DF4"/>
    <w:rsid w:val="002D4E07"/>
    <w:rsid w:val="002D762F"/>
    <w:rsid w:val="002E16B7"/>
    <w:rsid w:val="002F4419"/>
    <w:rsid w:val="002F4FD4"/>
    <w:rsid w:val="00315D52"/>
    <w:rsid w:val="00316AA3"/>
    <w:rsid w:val="00321392"/>
    <w:rsid w:val="003232F6"/>
    <w:rsid w:val="00325BD6"/>
    <w:rsid w:val="00325F10"/>
    <w:rsid w:val="00327DD8"/>
    <w:rsid w:val="00331B22"/>
    <w:rsid w:val="0033276D"/>
    <w:rsid w:val="003331B2"/>
    <w:rsid w:val="00340963"/>
    <w:rsid w:val="00361BD2"/>
    <w:rsid w:val="0036496F"/>
    <w:rsid w:val="00364A94"/>
    <w:rsid w:val="00364D1E"/>
    <w:rsid w:val="00372E98"/>
    <w:rsid w:val="00377CD1"/>
    <w:rsid w:val="0039289C"/>
    <w:rsid w:val="00396D24"/>
    <w:rsid w:val="003B6A78"/>
    <w:rsid w:val="003D0377"/>
    <w:rsid w:val="003D1322"/>
    <w:rsid w:val="003D1D9C"/>
    <w:rsid w:val="003D59A6"/>
    <w:rsid w:val="003D6CDE"/>
    <w:rsid w:val="003D7458"/>
    <w:rsid w:val="003D778D"/>
    <w:rsid w:val="003E6022"/>
    <w:rsid w:val="003E7378"/>
    <w:rsid w:val="0040183D"/>
    <w:rsid w:val="00405E56"/>
    <w:rsid w:val="0042013B"/>
    <w:rsid w:val="004348AE"/>
    <w:rsid w:val="00441494"/>
    <w:rsid w:val="004462D9"/>
    <w:rsid w:val="00446ADC"/>
    <w:rsid w:val="00455940"/>
    <w:rsid w:val="00460A54"/>
    <w:rsid w:val="00461E15"/>
    <w:rsid w:val="00472599"/>
    <w:rsid w:val="00477D7D"/>
    <w:rsid w:val="004A6BF2"/>
    <w:rsid w:val="004B44E7"/>
    <w:rsid w:val="004D7C9E"/>
    <w:rsid w:val="004E07E7"/>
    <w:rsid w:val="004E543D"/>
    <w:rsid w:val="004E6A52"/>
    <w:rsid w:val="004F461F"/>
    <w:rsid w:val="004F5CA3"/>
    <w:rsid w:val="00500B6B"/>
    <w:rsid w:val="005158A1"/>
    <w:rsid w:val="00522762"/>
    <w:rsid w:val="00532328"/>
    <w:rsid w:val="0053796B"/>
    <w:rsid w:val="00550DBD"/>
    <w:rsid w:val="0055489C"/>
    <w:rsid w:val="0055669A"/>
    <w:rsid w:val="005627B2"/>
    <w:rsid w:val="00564D61"/>
    <w:rsid w:val="00565A06"/>
    <w:rsid w:val="00573A19"/>
    <w:rsid w:val="0057643C"/>
    <w:rsid w:val="00576D5D"/>
    <w:rsid w:val="0057750D"/>
    <w:rsid w:val="00580AFE"/>
    <w:rsid w:val="00584C5F"/>
    <w:rsid w:val="00584FA3"/>
    <w:rsid w:val="00594068"/>
    <w:rsid w:val="0059547E"/>
    <w:rsid w:val="005A6628"/>
    <w:rsid w:val="005A7F82"/>
    <w:rsid w:val="005B1F13"/>
    <w:rsid w:val="005B4C37"/>
    <w:rsid w:val="005C07F6"/>
    <w:rsid w:val="005C7A77"/>
    <w:rsid w:val="005D0B25"/>
    <w:rsid w:val="005D1964"/>
    <w:rsid w:val="005D490C"/>
    <w:rsid w:val="005D4F0D"/>
    <w:rsid w:val="005E08E3"/>
    <w:rsid w:val="005F3287"/>
    <w:rsid w:val="005F714B"/>
    <w:rsid w:val="0060093D"/>
    <w:rsid w:val="00605BB4"/>
    <w:rsid w:val="00613AAD"/>
    <w:rsid w:val="00626F08"/>
    <w:rsid w:val="006352BD"/>
    <w:rsid w:val="00642047"/>
    <w:rsid w:val="0064496C"/>
    <w:rsid w:val="006525EC"/>
    <w:rsid w:val="00674F3E"/>
    <w:rsid w:val="00677A3B"/>
    <w:rsid w:val="00680A78"/>
    <w:rsid w:val="00687F9C"/>
    <w:rsid w:val="00690E16"/>
    <w:rsid w:val="00696BC3"/>
    <w:rsid w:val="006A0DA3"/>
    <w:rsid w:val="006B0C7F"/>
    <w:rsid w:val="006B10DB"/>
    <w:rsid w:val="006B237D"/>
    <w:rsid w:val="006C53F8"/>
    <w:rsid w:val="006C75DA"/>
    <w:rsid w:val="006D03F9"/>
    <w:rsid w:val="006D6D42"/>
    <w:rsid w:val="006F3BD8"/>
    <w:rsid w:val="006F50BF"/>
    <w:rsid w:val="0071163C"/>
    <w:rsid w:val="0071483B"/>
    <w:rsid w:val="00717832"/>
    <w:rsid w:val="0071797C"/>
    <w:rsid w:val="00732F0D"/>
    <w:rsid w:val="00740E39"/>
    <w:rsid w:val="00745385"/>
    <w:rsid w:val="00745AF6"/>
    <w:rsid w:val="00746317"/>
    <w:rsid w:val="00747020"/>
    <w:rsid w:val="0074724A"/>
    <w:rsid w:val="00750A8E"/>
    <w:rsid w:val="007515ED"/>
    <w:rsid w:val="007532F5"/>
    <w:rsid w:val="00756FF2"/>
    <w:rsid w:val="0076275E"/>
    <w:rsid w:val="00762A68"/>
    <w:rsid w:val="00764E17"/>
    <w:rsid w:val="0077037F"/>
    <w:rsid w:val="00773331"/>
    <w:rsid w:val="00774FE6"/>
    <w:rsid w:val="007772CC"/>
    <w:rsid w:val="00791975"/>
    <w:rsid w:val="007A1B30"/>
    <w:rsid w:val="007A37AF"/>
    <w:rsid w:val="007A6154"/>
    <w:rsid w:val="007C090C"/>
    <w:rsid w:val="007D0B92"/>
    <w:rsid w:val="007E1296"/>
    <w:rsid w:val="007E57AE"/>
    <w:rsid w:val="007E743C"/>
    <w:rsid w:val="007F1E50"/>
    <w:rsid w:val="007F3435"/>
    <w:rsid w:val="00804844"/>
    <w:rsid w:val="00816F80"/>
    <w:rsid w:val="008232DB"/>
    <w:rsid w:val="008264D1"/>
    <w:rsid w:val="00832E1D"/>
    <w:rsid w:val="008369B7"/>
    <w:rsid w:val="00837B62"/>
    <w:rsid w:val="00843E33"/>
    <w:rsid w:val="00847AD7"/>
    <w:rsid w:val="008553CC"/>
    <w:rsid w:val="00860D01"/>
    <w:rsid w:val="008616C1"/>
    <w:rsid w:val="008662F2"/>
    <w:rsid w:val="008704B9"/>
    <w:rsid w:val="0087397E"/>
    <w:rsid w:val="00882B2A"/>
    <w:rsid w:val="00887E2F"/>
    <w:rsid w:val="0089274D"/>
    <w:rsid w:val="00894824"/>
    <w:rsid w:val="008A1A26"/>
    <w:rsid w:val="008A2AB9"/>
    <w:rsid w:val="008A7F3A"/>
    <w:rsid w:val="008B6C0B"/>
    <w:rsid w:val="008C22DB"/>
    <w:rsid w:val="008C338E"/>
    <w:rsid w:val="008C5D82"/>
    <w:rsid w:val="008C7BDF"/>
    <w:rsid w:val="008D69D3"/>
    <w:rsid w:val="008E1132"/>
    <w:rsid w:val="008E1B3F"/>
    <w:rsid w:val="008E6EEF"/>
    <w:rsid w:val="008E7F96"/>
    <w:rsid w:val="008F44F9"/>
    <w:rsid w:val="008F7544"/>
    <w:rsid w:val="009050F3"/>
    <w:rsid w:val="0090684F"/>
    <w:rsid w:val="00927B2C"/>
    <w:rsid w:val="009363B7"/>
    <w:rsid w:val="00944A47"/>
    <w:rsid w:val="009458C3"/>
    <w:rsid w:val="00945E89"/>
    <w:rsid w:val="0095095B"/>
    <w:rsid w:val="009523C9"/>
    <w:rsid w:val="00957885"/>
    <w:rsid w:val="009663F6"/>
    <w:rsid w:val="00972895"/>
    <w:rsid w:val="009777D8"/>
    <w:rsid w:val="009908BD"/>
    <w:rsid w:val="009A016B"/>
    <w:rsid w:val="009A4E37"/>
    <w:rsid w:val="009B3E03"/>
    <w:rsid w:val="009C0C1A"/>
    <w:rsid w:val="009C25B3"/>
    <w:rsid w:val="009C3913"/>
    <w:rsid w:val="009C61B6"/>
    <w:rsid w:val="009D48D4"/>
    <w:rsid w:val="009F4550"/>
    <w:rsid w:val="009F5DA2"/>
    <w:rsid w:val="009F67AA"/>
    <w:rsid w:val="00A0693B"/>
    <w:rsid w:val="00A070A4"/>
    <w:rsid w:val="00A078FB"/>
    <w:rsid w:val="00A11D0F"/>
    <w:rsid w:val="00A11E85"/>
    <w:rsid w:val="00A13080"/>
    <w:rsid w:val="00A15CD3"/>
    <w:rsid w:val="00A17775"/>
    <w:rsid w:val="00A43C31"/>
    <w:rsid w:val="00A534C3"/>
    <w:rsid w:val="00A66B1E"/>
    <w:rsid w:val="00A7417C"/>
    <w:rsid w:val="00A80C63"/>
    <w:rsid w:val="00A83B95"/>
    <w:rsid w:val="00A86D06"/>
    <w:rsid w:val="00A96056"/>
    <w:rsid w:val="00AA0E47"/>
    <w:rsid w:val="00AA41A4"/>
    <w:rsid w:val="00AC3D5C"/>
    <w:rsid w:val="00AD0F5A"/>
    <w:rsid w:val="00AD6FF0"/>
    <w:rsid w:val="00AE55AF"/>
    <w:rsid w:val="00AE710F"/>
    <w:rsid w:val="00AE72B1"/>
    <w:rsid w:val="00AF656D"/>
    <w:rsid w:val="00AF7907"/>
    <w:rsid w:val="00B02104"/>
    <w:rsid w:val="00B35BAB"/>
    <w:rsid w:val="00B45CE8"/>
    <w:rsid w:val="00B466D6"/>
    <w:rsid w:val="00B57777"/>
    <w:rsid w:val="00B60B09"/>
    <w:rsid w:val="00B87FCC"/>
    <w:rsid w:val="00B93DB8"/>
    <w:rsid w:val="00B97CCC"/>
    <w:rsid w:val="00BA5C4D"/>
    <w:rsid w:val="00BA72B9"/>
    <w:rsid w:val="00BB0F1A"/>
    <w:rsid w:val="00BB4642"/>
    <w:rsid w:val="00BC222F"/>
    <w:rsid w:val="00BC4E6D"/>
    <w:rsid w:val="00BD022E"/>
    <w:rsid w:val="00BD39C2"/>
    <w:rsid w:val="00BD52DC"/>
    <w:rsid w:val="00BD562B"/>
    <w:rsid w:val="00BE3C3E"/>
    <w:rsid w:val="00BE5B57"/>
    <w:rsid w:val="00BF250F"/>
    <w:rsid w:val="00BF632E"/>
    <w:rsid w:val="00C014EF"/>
    <w:rsid w:val="00C06685"/>
    <w:rsid w:val="00C141C3"/>
    <w:rsid w:val="00C155D3"/>
    <w:rsid w:val="00C1735F"/>
    <w:rsid w:val="00C21A9C"/>
    <w:rsid w:val="00C323B2"/>
    <w:rsid w:val="00C36B83"/>
    <w:rsid w:val="00C36EFD"/>
    <w:rsid w:val="00C42389"/>
    <w:rsid w:val="00C43980"/>
    <w:rsid w:val="00C4505A"/>
    <w:rsid w:val="00C47FF0"/>
    <w:rsid w:val="00C5691C"/>
    <w:rsid w:val="00C63096"/>
    <w:rsid w:val="00C64BB9"/>
    <w:rsid w:val="00C823E5"/>
    <w:rsid w:val="00CA2A40"/>
    <w:rsid w:val="00CA5E3F"/>
    <w:rsid w:val="00CC15DF"/>
    <w:rsid w:val="00CC5CCC"/>
    <w:rsid w:val="00CC6AF3"/>
    <w:rsid w:val="00CD1F6D"/>
    <w:rsid w:val="00CD5637"/>
    <w:rsid w:val="00CD7BDB"/>
    <w:rsid w:val="00CF272E"/>
    <w:rsid w:val="00D02463"/>
    <w:rsid w:val="00D02BE7"/>
    <w:rsid w:val="00D06926"/>
    <w:rsid w:val="00D1161C"/>
    <w:rsid w:val="00D13349"/>
    <w:rsid w:val="00D162AC"/>
    <w:rsid w:val="00D171FE"/>
    <w:rsid w:val="00D201A8"/>
    <w:rsid w:val="00D25045"/>
    <w:rsid w:val="00D431F2"/>
    <w:rsid w:val="00D45C7B"/>
    <w:rsid w:val="00D513EA"/>
    <w:rsid w:val="00D54FEE"/>
    <w:rsid w:val="00D60315"/>
    <w:rsid w:val="00D72529"/>
    <w:rsid w:val="00D760A0"/>
    <w:rsid w:val="00D83B99"/>
    <w:rsid w:val="00D92BD6"/>
    <w:rsid w:val="00D94910"/>
    <w:rsid w:val="00D97B40"/>
    <w:rsid w:val="00DA246C"/>
    <w:rsid w:val="00DA3635"/>
    <w:rsid w:val="00DA7163"/>
    <w:rsid w:val="00DA7415"/>
    <w:rsid w:val="00DB7EE1"/>
    <w:rsid w:val="00DC0DF6"/>
    <w:rsid w:val="00DC159D"/>
    <w:rsid w:val="00DC18A7"/>
    <w:rsid w:val="00DC7765"/>
    <w:rsid w:val="00DD3416"/>
    <w:rsid w:val="00DD7818"/>
    <w:rsid w:val="00DE02FF"/>
    <w:rsid w:val="00DF46D6"/>
    <w:rsid w:val="00DF48B2"/>
    <w:rsid w:val="00DF7129"/>
    <w:rsid w:val="00E01476"/>
    <w:rsid w:val="00E07781"/>
    <w:rsid w:val="00E14832"/>
    <w:rsid w:val="00E166DE"/>
    <w:rsid w:val="00E17FA4"/>
    <w:rsid w:val="00E3081E"/>
    <w:rsid w:val="00E31C0E"/>
    <w:rsid w:val="00E47ACF"/>
    <w:rsid w:val="00E53461"/>
    <w:rsid w:val="00E5437D"/>
    <w:rsid w:val="00E54A0C"/>
    <w:rsid w:val="00E5556B"/>
    <w:rsid w:val="00E65226"/>
    <w:rsid w:val="00E7150D"/>
    <w:rsid w:val="00E920FB"/>
    <w:rsid w:val="00E93EAC"/>
    <w:rsid w:val="00E95743"/>
    <w:rsid w:val="00EB2A55"/>
    <w:rsid w:val="00EB3C5F"/>
    <w:rsid w:val="00EB4C68"/>
    <w:rsid w:val="00EC4978"/>
    <w:rsid w:val="00ED5C02"/>
    <w:rsid w:val="00EF7236"/>
    <w:rsid w:val="00F00092"/>
    <w:rsid w:val="00F07157"/>
    <w:rsid w:val="00F1149C"/>
    <w:rsid w:val="00F14CA2"/>
    <w:rsid w:val="00F16A10"/>
    <w:rsid w:val="00F17957"/>
    <w:rsid w:val="00F24780"/>
    <w:rsid w:val="00F31309"/>
    <w:rsid w:val="00F4074B"/>
    <w:rsid w:val="00F638B7"/>
    <w:rsid w:val="00F7712A"/>
    <w:rsid w:val="00F834B1"/>
    <w:rsid w:val="00F849A4"/>
    <w:rsid w:val="00F85C87"/>
    <w:rsid w:val="00F9224E"/>
    <w:rsid w:val="00F95107"/>
    <w:rsid w:val="00FB434C"/>
    <w:rsid w:val="00FB461A"/>
    <w:rsid w:val="00FC7A41"/>
    <w:rsid w:val="00FD0F2F"/>
    <w:rsid w:val="00FD2FAD"/>
    <w:rsid w:val="00FD4D8D"/>
    <w:rsid w:val="00FE2348"/>
    <w:rsid w:val="00FE26CB"/>
    <w:rsid w:val="00FE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0DE1E29"/>
  <w15:chartTrackingRefBased/>
  <w15:docId w15:val="{6F17F1DF-084C-4DD7-9E6D-2E1D7567B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A37AF"/>
    <w:pPr>
      <w:suppressAutoHyphens/>
    </w:pPr>
    <w:rPr>
      <w:sz w:val="22"/>
      <w:lang w:eastAsia="ar-SA"/>
    </w:rPr>
  </w:style>
  <w:style w:type="paragraph" w:styleId="Nadpis1">
    <w:name w:val="heading 1"/>
    <w:basedOn w:val="Normln"/>
    <w:next w:val="Normln"/>
    <w:qFormat/>
    <w:rsid w:val="006B10DB"/>
    <w:pPr>
      <w:keepNext/>
      <w:numPr>
        <w:numId w:val="1"/>
      </w:numPr>
      <w:outlineLvl w:val="0"/>
    </w:pPr>
    <w:rPr>
      <w:b/>
    </w:rPr>
  </w:style>
  <w:style w:type="paragraph" w:styleId="Nadpis2">
    <w:name w:val="heading 2"/>
    <w:basedOn w:val="Normln"/>
    <w:next w:val="Normln"/>
    <w:qFormat/>
    <w:rsid w:val="006B10DB"/>
    <w:pPr>
      <w:keepNext/>
      <w:numPr>
        <w:ilvl w:val="1"/>
        <w:numId w:val="1"/>
      </w:numPr>
      <w:outlineLvl w:val="1"/>
    </w:pPr>
    <w:rPr>
      <w:b/>
    </w:rPr>
  </w:style>
  <w:style w:type="paragraph" w:styleId="Nadpis3">
    <w:name w:val="heading 3"/>
    <w:basedOn w:val="Normln"/>
    <w:next w:val="Normln"/>
    <w:qFormat/>
    <w:pPr>
      <w:keepNext/>
      <w:numPr>
        <w:ilvl w:val="2"/>
        <w:numId w:val="1"/>
      </w:numPr>
      <w:outlineLvl w:val="2"/>
    </w:pPr>
    <w:rPr>
      <w:b/>
      <w:sz w:val="24"/>
      <w:u w:val="single"/>
    </w:rPr>
  </w:style>
  <w:style w:type="paragraph" w:styleId="Nadpis4">
    <w:name w:val="heading 4"/>
    <w:basedOn w:val="Normln"/>
    <w:next w:val="Normln"/>
    <w:qFormat/>
    <w:pPr>
      <w:keepNext/>
      <w:numPr>
        <w:ilvl w:val="3"/>
        <w:numId w:val="1"/>
      </w:numPr>
      <w:jc w:val="center"/>
      <w:outlineLvl w:val="3"/>
    </w:pPr>
    <w:rPr>
      <w:b/>
      <w:sz w:val="32"/>
    </w:rPr>
  </w:style>
  <w:style w:type="paragraph" w:styleId="Nadpis5">
    <w:name w:val="heading 5"/>
    <w:basedOn w:val="Normln"/>
    <w:next w:val="Normln"/>
    <w:qFormat/>
    <w:pPr>
      <w:keepNext/>
      <w:numPr>
        <w:ilvl w:val="4"/>
        <w:numId w:val="1"/>
      </w:numPr>
      <w:outlineLvl w:val="4"/>
    </w:pPr>
    <w:rPr>
      <w:b/>
      <w:sz w:val="28"/>
    </w:rPr>
  </w:style>
  <w:style w:type="paragraph" w:styleId="Nadpis6">
    <w:name w:val="heading 6"/>
    <w:basedOn w:val="Normln"/>
    <w:next w:val="Normln"/>
    <w:qFormat/>
    <w:pPr>
      <w:keepNext/>
      <w:numPr>
        <w:ilvl w:val="5"/>
        <w:numId w:val="1"/>
      </w:numPr>
      <w:jc w:val="center"/>
      <w:outlineLvl w:val="5"/>
    </w:pPr>
    <w:rPr>
      <w:b/>
      <w:caps/>
      <w:sz w:val="24"/>
    </w:rPr>
  </w:style>
  <w:style w:type="paragraph" w:styleId="Nadpis7">
    <w:name w:val="heading 7"/>
    <w:basedOn w:val="Normln"/>
    <w:next w:val="Normln"/>
    <w:qFormat/>
    <w:pPr>
      <w:keepNext/>
      <w:numPr>
        <w:ilvl w:val="6"/>
        <w:numId w:val="1"/>
      </w:numPr>
      <w:jc w:val="center"/>
      <w:outlineLvl w:val="6"/>
    </w:pPr>
    <w:rPr>
      <w:b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B10DB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B10DB"/>
    <w:pPr>
      <w:numPr>
        <w:ilvl w:val="8"/>
        <w:numId w:val="1"/>
      </w:numPr>
      <w:spacing w:before="240" w:after="60"/>
      <w:outlineLvl w:val="8"/>
    </w:pPr>
    <w:rPr>
      <w:rFonts w:ascii="Calibri Light" w:hAnsi="Calibri Light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hint="default"/>
    </w:rPr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4z0">
    <w:name w:val="WW8Num4z0"/>
    <w:rPr>
      <w:rFonts w:hint="default"/>
    </w:rPr>
  </w:style>
  <w:style w:type="character" w:customStyle="1" w:styleId="WW8Num5z0">
    <w:name w:val="WW8Num5z0"/>
  </w:style>
  <w:style w:type="character" w:customStyle="1" w:styleId="WW8Num6z0">
    <w:name w:val="WW8Num6z0"/>
  </w:style>
  <w:style w:type="character" w:customStyle="1" w:styleId="WW8Num7z0">
    <w:name w:val="WW8Num7z0"/>
    <w:rPr>
      <w:rFonts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9z0">
    <w:name w:val="WW8Num9z0"/>
    <w:rPr>
      <w:rFonts w:ascii="Symbol" w:hAnsi="Symbol" w:cs="Symbol" w:hint="default"/>
    </w:rPr>
  </w:style>
  <w:style w:type="character" w:customStyle="1" w:styleId="WW8Num10z0">
    <w:name w:val="WW8Num10z0"/>
    <w:rPr>
      <w:rFonts w:hint="default"/>
    </w:rPr>
  </w:style>
  <w:style w:type="character" w:customStyle="1" w:styleId="Standardnpsmoodstavce1">
    <w:name w:val="Standardní písmo odstavce1"/>
  </w:style>
  <w:style w:type="character" w:styleId="Hypertextovodkaz">
    <w:name w:val="Hyperlink"/>
    <w:uiPriority w:val="99"/>
    <w:rPr>
      <w:color w:val="0000FF"/>
      <w:u w:val="single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Zkladntext">
    <w:name w:val="Body Text"/>
    <w:basedOn w:val="Normln"/>
    <w:pPr>
      <w:jc w:val="both"/>
    </w:pPr>
    <w:rPr>
      <w:sz w:val="24"/>
    </w:rPr>
  </w:style>
  <w:style w:type="paragraph" w:styleId="Seznam">
    <w:name w:val="List"/>
    <w:basedOn w:val="Zkladntext"/>
    <w:rPr>
      <w:rFonts w:cs="Mangal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Rejstk">
    <w:name w:val="Rejstřík"/>
    <w:basedOn w:val="Normln"/>
    <w:pPr>
      <w:suppressLineNumbers/>
    </w:pPr>
    <w:rPr>
      <w:rFonts w:cs="Mangal"/>
    </w:rPr>
  </w:style>
  <w:style w:type="paragraph" w:customStyle="1" w:styleId="Rozvrendokumentu1">
    <w:name w:val="Rozvržení dokumentu1"/>
    <w:basedOn w:val="Normln"/>
    <w:pPr>
      <w:shd w:val="clear" w:color="auto" w:fill="000080"/>
    </w:pPr>
    <w:rPr>
      <w:rFonts w:ascii="Tahoma" w:hAnsi="Tahoma" w:cs="Tahoma"/>
    </w:rPr>
  </w:style>
  <w:style w:type="paragraph" w:styleId="Normlnweb">
    <w:name w:val="Normal (Web)"/>
    <w:basedOn w:val="Normln"/>
    <w:uiPriority w:val="99"/>
    <w:pPr>
      <w:spacing w:before="100" w:after="100"/>
    </w:pPr>
    <w:rPr>
      <w:rFonts w:ascii="Arial Unicode MS" w:eastAsia="Arial Unicode MS" w:hAnsi="Arial Unicode MS" w:cs="Arial Unicode MS"/>
      <w:sz w:val="24"/>
    </w:rPr>
  </w:style>
  <w:style w:type="paragraph" w:customStyle="1" w:styleId="Zkladntext21">
    <w:name w:val="Základní text 21"/>
    <w:basedOn w:val="Normln"/>
    <w:rPr>
      <w:b/>
      <w:bCs/>
      <w:sz w:val="24"/>
    </w:rPr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character" w:styleId="Siln">
    <w:name w:val="Strong"/>
    <w:uiPriority w:val="22"/>
    <w:qFormat/>
    <w:rsid w:val="00F31309"/>
    <w:rPr>
      <w:b/>
      <w:bCs/>
    </w:rPr>
  </w:style>
  <w:style w:type="character" w:styleId="Nevyeenzmnka">
    <w:name w:val="Unresolved Mention"/>
    <w:uiPriority w:val="99"/>
    <w:semiHidden/>
    <w:unhideWhenUsed/>
    <w:rsid w:val="00C4238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C423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C42389"/>
    <w:pPr>
      <w:suppressAutoHyphens w:val="0"/>
      <w:ind w:left="720"/>
      <w:contextualSpacing/>
    </w:pPr>
    <w:rPr>
      <w:sz w:val="24"/>
      <w:szCs w:val="24"/>
      <w:lang w:eastAsia="cs-CZ"/>
    </w:rPr>
  </w:style>
  <w:style w:type="paragraph" w:styleId="FormtovanvHTML">
    <w:name w:val="HTML Preformatted"/>
    <w:basedOn w:val="Normln"/>
    <w:link w:val="FormtovanvHTMLChar"/>
    <w:uiPriority w:val="99"/>
    <w:unhideWhenUsed/>
    <w:rsid w:val="00C423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Calibri" w:hAnsi="Courier New" w:cs="Courier New"/>
      <w:color w:val="000000"/>
      <w:lang w:eastAsia="en-US"/>
    </w:rPr>
  </w:style>
  <w:style w:type="character" w:customStyle="1" w:styleId="FormtovanvHTMLChar">
    <w:name w:val="Formátovaný v HTML Char"/>
    <w:link w:val="FormtovanvHTML"/>
    <w:uiPriority w:val="99"/>
    <w:rsid w:val="00C42389"/>
    <w:rPr>
      <w:rFonts w:ascii="Courier New" w:eastAsia="Calibri" w:hAnsi="Courier New" w:cs="Courier New"/>
      <w:color w:val="000000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C42389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C42389"/>
    <w:rPr>
      <w:lang w:eastAsia="ar-SA"/>
    </w:rPr>
  </w:style>
  <w:style w:type="paragraph" w:styleId="Zpat">
    <w:name w:val="footer"/>
    <w:basedOn w:val="Normln"/>
    <w:link w:val="ZpatChar"/>
    <w:uiPriority w:val="99"/>
    <w:unhideWhenUsed/>
    <w:rsid w:val="00C42389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42389"/>
    <w:rPr>
      <w:lang w:eastAsia="ar-SA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C1735F"/>
    <w:pPr>
      <w:suppressAutoHyphens w:val="0"/>
    </w:pPr>
    <w:rPr>
      <w:rFonts w:ascii="Arial" w:eastAsia="Arial" w:hAnsi="Arial" w:cs="Arial"/>
      <w:lang w:eastAsia="cs-CZ"/>
    </w:rPr>
  </w:style>
  <w:style w:type="character" w:customStyle="1" w:styleId="TextpoznpodarouChar">
    <w:name w:val="Text pozn. pod čarou Char"/>
    <w:link w:val="Textpoznpodarou"/>
    <w:uiPriority w:val="99"/>
    <w:semiHidden/>
    <w:rsid w:val="00C1735F"/>
    <w:rPr>
      <w:rFonts w:ascii="Arial" w:eastAsia="Arial" w:hAnsi="Arial" w:cs="Arial"/>
    </w:rPr>
  </w:style>
  <w:style w:type="character" w:styleId="Znakapoznpodarou">
    <w:name w:val="footnote reference"/>
    <w:uiPriority w:val="99"/>
    <w:semiHidden/>
    <w:unhideWhenUsed/>
    <w:rsid w:val="00C1735F"/>
    <w:rPr>
      <w:vertAlign w:val="superscript"/>
    </w:rPr>
  </w:style>
  <w:style w:type="paragraph" w:styleId="Bezmezer">
    <w:name w:val="No Spacing"/>
    <w:uiPriority w:val="1"/>
    <w:qFormat/>
    <w:rsid w:val="00C1735F"/>
    <w:pPr>
      <w:suppressAutoHyphens/>
    </w:pPr>
    <w:rPr>
      <w:lang w:eastAsia="ar-SA"/>
    </w:rPr>
  </w:style>
  <w:style w:type="paragraph" w:styleId="Nadpisobsahu">
    <w:name w:val="TOC Heading"/>
    <w:basedOn w:val="Nadpis1"/>
    <w:next w:val="Normln"/>
    <w:uiPriority w:val="39"/>
    <w:unhideWhenUsed/>
    <w:qFormat/>
    <w:rsid w:val="006B10DB"/>
    <w:pPr>
      <w:keepLines/>
      <w:numPr>
        <w:numId w:val="0"/>
      </w:numPr>
      <w:suppressAutoHyphens w:val="0"/>
      <w:spacing w:line="259" w:lineRule="auto"/>
      <w:outlineLvl w:val="9"/>
    </w:pPr>
    <w:rPr>
      <w:rFonts w:ascii="Calibri Light" w:hAnsi="Calibri Light"/>
      <w:b w:val="0"/>
      <w:color w:val="2F5496"/>
      <w:sz w:val="32"/>
      <w:szCs w:val="32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B10DB"/>
    <w:pPr>
      <w:tabs>
        <w:tab w:val="left" w:pos="440"/>
        <w:tab w:val="right" w:leader="dot" w:pos="9628"/>
      </w:tabs>
      <w:spacing w:line="276" w:lineRule="auto"/>
    </w:pPr>
    <w:rPr>
      <w:sz w:val="20"/>
    </w:rPr>
  </w:style>
  <w:style w:type="character" w:customStyle="1" w:styleId="Nadpis8Char">
    <w:name w:val="Nadpis 8 Char"/>
    <w:link w:val="Nadpis8"/>
    <w:uiPriority w:val="9"/>
    <w:semiHidden/>
    <w:rsid w:val="006B10DB"/>
    <w:rPr>
      <w:rFonts w:ascii="Calibri" w:hAnsi="Calibri"/>
      <w:i/>
      <w:iCs/>
      <w:sz w:val="24"/>
      <w:szCs w:val="24"/>
      <w:lang w:eastAsia="ar-SA"/>
    </w:rPr>
  </w:style>
  <w:style w:type="character" w:customStyle="1" w:styleId="Nadpis9Char">
    <w:name w:val="Nadpis 9 Char"/>
    <w:link w:val="Nadpis9"/>
    <w:uiPriority w:val="9"/>
    <w:semiHidden/>
    <w:rsid w:val="006B10DB"/>
    <w:rPr>
      <w:rFonts w:ascii="Calibri Light" w:hAnsi="Calibri Light"/>
      <w:sz w:val="22"/>
      <w:szCs w:val="22"/>
      <w:lang w:eastAsia="ar-SA"/>
    </w:rPr>
  </w:style>
  <w:style w:type="paragraph" w:styleId="Obsah2">
    <w:name w:val="toc 2"/>
    <w:basedOn w:val="Normln"/>
    <w:next w:val="Normln"/>
    <w:autoRedefine/>
    <w:uiPriority w:val="39"/>
    <w:unhideWhenUsed/>
    <w:rsid w:val="007F1E50"/>
    <w:pPr>
      <w:tabs>
        <w:tab w:val="left" w:pos="880"/>
        <w:tab w:val="right" w:leader="dot" w:pos="9628"/>
      </w:tabs>
      <w:spacing w:line="276" w:lineRule="auto"/>
      <w:ind w:left="142"/>
    </w:pPr>
  </w:style>
  <w:style w:type="character" w:styleId="Odkaznakoment">
    <w:name w:val="annotation reference"/>
    <w:uiPriority w:val="99"/>
    <w:semiHidden/>
    <w:unhideWhenUsed/>
    <w:rsid w:val="000E633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E6330"/>
    <w:rPr>
      <w:sz w:val="20"/>
    </w:rPr>
  </w:style>
  <w:style w:type="character" w:customStyle="1" w:styleId="TextkomenteChar">
    <w:name w:val="Text komentáře Char"/>
    <w:link w:val="Textkomente"/>
    <w:uiPriority w:val="99"/>
    <w:semiHidden/>
    <w:rsid w:val="000E6330"/>
    <w:rPr>
      <w:rFonts w:ascii="Arial" w:hAnsi="Arial"/>
      <w:lang w:eastAsia="ar-SA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E6330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0E6330"/>
    <w:rPr>
      <w:rFonts w:ascii="Arial" w:hAnsi="Arial"/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7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53d01b9-b4e0-4381-85e8-2f668adc0ee9">
      <Terms xmlns="http://schemas.microsoft.com/office/infopath/2007/PartnerControls"/>
    </lcf76f155ced4ddcb4097134ff3c332f>
    <TaxCatchAll xmlns="467ad7b2-4e01-4b09-899f-5ec470a2304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0A4D120944DE94EB3D4217C04CBF5DD" ma:contentTypeVersion="17" ma:contentTypeDescription="Vytvoří nový dokument" ma:contentTypeScope="" ma:versionID="f38d87e0da201eb20d492b804344571d">
  <xsd:schema xmlns:xsd="http://www.w3.org/2001/XMLSchema" xmlns:xs="http://www.w3.org/2001/XMLSchema" xmlns:p="http://schemas.microsoft.com/office/2006/metadata/properties" xmlns:ns2="467ad7b2-4e01-4b09-899f-5ec470a2304f" xmlns:ns3="d53d01b9-b4e0-4381-85e8-2f668adc0ee9" targetNamespace="http://schemas.microsoft.com/office/2006/metadata/properties" ma:root="true" ma:fieldsID="8c7bcfd49da40fe747c7e2f3e779e62a" ns2:_="" ns3:_="">
    <xsd:import namespace="467ad7b2-4e01-4b09-899f-5ec470a2304f"/>
    <xsd:import namespace="d53d01b9-b4e0-4381-85e8-2f668adc0ee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7ad7b2-4e01-4b09-899f-5ec470a2304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12a3f47-08c8-43e2-ad7a-a2e15a8f289d}" ma:internalName="TaxCatchAll" ma:showField="CatchAllData" ma:web="467ad7b2-4e01-4b09-899f-5ec470a230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3d01b9-b4e0-4381-85e8-2f668adc0e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321c0da0-fa78-4a48-9957-688e5a8172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9DDA3F-D292-4EBC-974D-71BA850613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7CC741-7D66-426E-A0AF-3FC98538BCDB}">
  <ds:schemaRefs>
    <ds:schemaRef ds:uri="http://schemas.microsoft.com/office/2006/metadata/properties"/>
    <ds:schemaRef ds:uri="http://schemas.microsoft.com/office/infopath/2007/PartnerControls"/>
    <ds:schemaRef ds:uri="d53d01b9-b4e0-4381-85e8-2f668adc0ee9"/>
    <ds:schemaRef ds:uri="467ad7b2-4e01-4b09-899f-5ec470a2304f"/>
  </ds:schemaRefs>
</ds:datastoreItem>
</file>

<file path=customXml/itemProps3.xml><?xml version="1.0" encoding="utf-8"?>
<ds:datastoreItem xmlns:ds="http://schemas.openxmlformats.org/officeDocument/2006/customXml" ds:itemID="{058DDAAE-3500-4C6E-ACF6-0F489CC92E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7ad7b2-4e01-4b09-899f-5ec470a2304f"/>
    <ds:schemaRef ds:uri="d53d01b9-b4e0-4381-85e8-2f668adc0e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9C44ED2-0D03-4686-B6C2-1FF7CB2B0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162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NÁRODNÍ  KULTURNÍ  PAMÁTKA</vt:lpstr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NÁRODNÍ  KULTURNÍ  PAMÁTKA</dc:title>
  <dc:subject/>
  <dc:creator>xxx</dc:creator>
  <cp:keywords/>
  <cp:lastModifiedBy>Martynková Helena</cp:lastModifiedBy>
  <cp:revision>43</cp:revision>
  <cp:lastPrinted>2023-01-05T15:58:00Z</cp:lastPrinted>
  <dcterms:created xsi:type="dcterms:W3CDTF">2022-12-06T09:31:00Z</dcterms:created>
  <dcterms:modified xsi:type="dcterms:W3CDTF">2023-09-13T08:12:00Z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0x01010040A4D120944DE94EB3D4217C04CBF5DD</vt:lpwstr>
  </property>
  <property fmtid="{D5CDD505-2E9C-101B-9397-08002B2CF9AE}" pid="3" name="MediaServiceImageTags">
    <vt:lpwstr/>
  </property>
</Properties>
</file>